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E" w:rsidRDefault="005244EE" w:rsidP="00F12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4B389B1F" wp14:editId="55A3D1EC">
            <wp:simplePos x="0" y="0"/>
            <wp:positionH relativeFrom="column">
              <wp:posOffset>-499110</wp:posOffset>
            </wp:positionH>
            <wp:positionV relativeFrom="paragraph">
              <wp:posOffset>-205740</wp:posOffset>
            </wp:positionV>
            <wp:extent cx="4010025" cy="1038225"/>
            <wp:effectExtent l="0" t="0" r="0" b="0"/>
            <wp:wrapTight wrapText="bothSides">
              <wp:wrapPolygon edited="0">
                <wp:start x="205" y="3567"/>
                <wp:lineTo x="205" y="17835"/>
                <wp:lineTo x="3797" y="17835"/>
                <wp:lineTo x="6978" y="17835"/>
                <wp:lineTo x="19496" y="17835"/>
                <wp:lineTo x="19291" y="16250"/>
                <wp:lineTo x="19702" y="14268"/>
                <wp:lineTo x="19189" y="13475"/>
                <wp:lineTo x="14674" y="9908"/>
                <wp:lineTo x="16521" y="9908"/>
                <wp:lineTo x="18368" y="6738"/>
                <wp:lineTo x="18162" y="3567"/>
                <wp:lineTo x="205" y="3567"/>
              </wp:wrapPolygon>
            </wp:wrapTight>
            <wp:docPr id="1" name="Рисунок 1" descr="УРАЛЬСКИЙ 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EE" w:rsidRDefault="005244EE" w:rsidP="00F12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44EE" w:rsidRDefault="005244EE" w:rsidP="00F12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244EE" w:rsidRDefault="005244EE" w:rsidP="005244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022D2" w:rsidRDefault="004022D2" w:rsidP="005244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3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Кадастровая палата по </w:t>
      </w:r>
      <w:r w:rsidR="00253D9E" w:rsidRPr="00253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Уральскому федеральному округу</w:t>
      </w:r>
      <w:r w:rsidRPr="00253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дала советы по получению сведений из ЕГРН при покупке недвижимости</w:t>
      </w:r>
    </w:p>
    <w:p w:rsidR="00F12BF7" w:rsidRPr="00253D9E" w:rsidRDefault="00F12BF7" w:rsidP="00F12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Эксперты учреждения рассказали, какие выписки из Единого государственного реестра недвижимости (ЕГРН) необходимо заказывать в определенных случаях, а также на что обратить внимание при проведении сделок с недвижимостью.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покупать недвижимое имущество, рекомендуется узнать о нем как можно больше информации, чтобы обезопасить себя от мошенников и неприятных ситуаций.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торопиться отдавать задаток за недвижимость. Перед проведением сделки купли-продажи рекомендуем сначала заказать выписку из ЕГРН об объекте недвижимости, в которой содержится наиболее полная (расширенная) информация об ограничениях, обременениях и о правообладателях. В этой выписке указаны зарегистрированные ограничения прав: ипотека, арест, запрет, </w:t>
      </w:r>
      <w:proofErr w:type="spellStart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правопритязания</w:t>
      </w:r>
      <w:proofErr w:type="spellEnd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договоры участия в долевом строительстве, а также заявленные в судебном порядке права требования, возражения в отношении зарегистрированного права, информация о наличии решения об изъятии объекта для государственных и муниципальных нужд и другое.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выписке, позволит покупателю взвесить риски перед приобретением объекта недвижимости.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сведениях из ЕГРН указано об изъятии объекта недвижимости для государственных или муниципальных нужд, значит, органами власти принято решение о его изъятии.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хотя бы одно из вышеуказанных ограничений покупатель видит в выписке, приобретать данный объект недвижимости не рекомендуется.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которые планируют купить «</w:t>
      </w:r>
      <w:proofErr w:type="spellStart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долевку</w:t>
      </w:r>
      <w:proofErr w:type="spellEnd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стоит заказать выписку о зарегистрированных договорах участия в долевом строительстве. С 1 января 2017 года именно в этой выписке они смогут увидеть информацию о зарегистрированных договорах участия в долевом строительстве: реквизиты договоров, даты и номера их регистрации, участников долевого строительства. Договор переуступки права требования можно заключать только после того, как вы убедились, что договор участия в долевом строительстве зарегистрирован, и он заключен именно с тем человеком или организацией, которые вам его перепродают. Если договор не зарегистрирован, то вы не увидите его в выписке, а значит, никаких правовых последствий после совершенной сделки не возникнет.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выписку могут заказать не только граждане, но и банки, нотариусы, риелторы или сопровождающие сделку юристы. Они, как и другие заявители, имеют право запросить выписку, содержащую общедоступные сведения: выписку об объекте, об основных характеристиках и зарегистрированных правах на объект, о договорах долевого участия, о кадастровой стоимости объекта недвижимости, о переходе прав. При этом банки обязаны обратиться в орган регистрации прав в электронном виде через сайт Росреестра, тогда как остальные заявители могут заказать выписку как в электронном, так и в бумажном виде в зависимости от того, какой именно вид выписки им необходим для работы.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ЕГРН можно заказать следующими способами: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бумажном виде, путем подачи заявления о предоставлении сведений из ЕГРН в любой офис МФЦ;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электронном виде, воспользовавшись </w:t>
      </w:r>
      <w:hyperlink r:id="rId6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онлайн-сервисом Федеральной кадастровой палаты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hyperlink r:id="rId7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https://spv.kadastr.ru/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hyperlink r:id="rId8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сервисом Росреестра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hyperlink r:id="rId9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http://rosreestr.ru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или </w:t>
      </w:r>
      <w:hyperlink r:id="rId10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направив соответствующий запрос.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Добавим, что согласно законодательству сведения из ЕГРН предоставляются в течение 3 рабочих дней. При подаче запроса через МФЦ срок увеличивается на 2 рабочих дня. Через онлайн-сервис Федеральной кадастровой палаты сведения можно получить в течение 8 минут.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сегодняшний день выписка из ЕГРН – единственный документ, подтверждающий право собственности на недвижимость. Получение актуальной и достоверной информации об объекте недвижимости позволит обезопасить граждан от мошенников и неприятных ситуаций перед проведением сделки»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отметил </w:t>
      </w:r>
      <w:r w:rsidRPr="0025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директора Кадастровой палаты по </w:t>
      </w:r>
      <w:r w:rsidR="0025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Уральскому федеральному округу Юрий Белоусов</w:t>
      </w:r>
      <w:r w:rsidRPr="0025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022D2"/>
    <w:rsid w:val="000159C2"/>
    <w:rsid w:val="001A1B4F"/>
    <w:rsid w:val="00253D9E"/>
    <w:rsid w:val="004022D2"/>
    <w:rsid w:val="005244EE"/>
    <w:rsid w:val="006C6C2E"/>
    <w:rsid w:val="0083799C"/>
    <w:rsid w:val="00D6118A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1">
    <w:name w:val="heading 1"/>
    <w:basedOn w:val="a"/>
    <w:link w:val="10"/>
    <w:uiPriority w:val="9"/>
    <w:qFormat/>
    <w:rsid w:val="0040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22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kadastrovaya-palata-po-moskve-dala-sovety-po-polucheniyu-svedeniy-iz-egrn-pri-pokupke-nedvizhimosti/&#1086;&#1085;&#1083;&#1072;&#1081;&#1085;-&#1089;&#1077;&#1088;&#1074;&#1080;&#1089;&#1086;&#1084;%20&#1060;&#1077;&#1076;&#1077;&#1088;&#1072;&#1083;&#1100;&#1085;&#1086;&#1081;%20&#1082;&#1072;&#1076;&#1072;&#1089;&#1090;&#1088;&#1086;&#1074;&#1086;&#1081;%20&#1087;&#1072;&#1083;&#1072;&#1090;&#1099;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Первухина Надежда Михайловна</cp:lastModifiedBy>
  <cp:revision>5</cp:revision>
  <dcterms:created xsi:type="dcterms:W3CDTF">2020-09-09T10:40:00Z</dcterms:created>
  <dcterms:modified xsi:type="dcterms:W3CDTF">2020-12-29T10:18:00Z</dcterms:modified>
</cp:coreProperties>
</file>